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B3F" w:rsidRDefault="00904B3F" w:rsidP="005F744D">
      <w:pPr>
        <w:pStyle w:val="Title"/>
      </w:pPr>
      <w:r>
        <w:t>Web Integration Service</w:t>
      </w:r>
    </w:p>
    <w:p w:rsidR="00904B3F" w:rsidRDefault="00484B88" w:rsidP="00484B88">
      <w:pPr>
        <w:pStyle w:val="Heading1"/>
      </w:pPr>
      <w:r>
        <w:t xml:space="preserve">Advertising </w:t>
      </w:r>
      <w:r w:rsidR="00904B3F">
        <w:t>Security</w:t>
      </w:r>
    </w:p>
    <w:p w:rsidR="00904B3F" w:rsidRDefault="00904B3F" w:rsidP="00904B3F">
      <w:r>
        <w:t xml:space="preserve">With so much focus on security </w:t>
      </w:r>
      <w:bookmarkStart w:id="0" w:name="_GoBack"/>
      <w:bookmarkEnd w:id="0"/>
      <w:r>
        <w:t xml:space="preserve">in Testbed 12, it seems only natural that the WIS should also discuss how to deal with this concept. Using the guidelines outlined in the engineering document </w:t>
      </w:r>
      <w:r w:rsidR="008B1A50" w:rsidRPr="008B1A50">
        <w:t>OGC 15-022</w:t>
      </w:r>
      <w:r>
        <w:t xml:space="preserve">, we can easily advertise the security constraints in the WIS </w:t>
      </w:r>
      <w:proofErr w:type="spellStart"/>
      <w:r>
        <w:t>GetCapabilities</w:t>
      </w:r>
      <w:proofErr w:type="spellEnd"/>
      <w:r>
        <w:t xml:space="preserve"> document by using the appropriate OWS Common </w:t>
      </w:r>
      <w:r w:rsidR="008B1A50" w:rsidRPr="008B1A50">
        <w:t>Constraint</w:t>
      </w:r>
      <w:r w:rsidR="008B1A50">
        <w:t xml:space="preserve"> element in the </w:t>
      </w:r>
      <w:proofErr w:type="spellStart"/>
      <w:r>
        <w:t>GetCapabilities</w:t>
      </w:r>
      <w:proofErr w:type="spellEnd"/>
      <w:r w:rsidR="00484B88">
        <w:t xml:space="preserve"> operation as outlined below: </w:t>
      </w:r>
    </w:p>
    <w:p w:rsidR="00484B88" w:rsidRPr="00484B88" w:rsidRDefault="00484B88" w:rsidP="00484B88">
      <w:pPr>
        <w:pStyle w:val="NoSpacing"/>
        <w:rPr>
          <w:rStyle w:val="Strong"/>
          <w:b w:val="0"/>
        </w:rPr>
      </w:pPr>
      <w:r w:rsidRPr="00484B88">
        <w:rPr>
          <w:rStyle w:val="Strong"/>
          <w:b w:val="0"/>
        </w:rPr>
        <w:t xml:space="preserve">   </w:t>
      </w:r>
      <w:r w:rsidR="00904B3F" w:rsidRPr="00484B88">
        <w:rPr>
          <w:rStyle w:val="Strong"/>
          <w:b w:val="0"/>
        </w:rPr>
        <w:t>&lt;</w:t>
      </w:r>
      <w:proofErr w:type="spellStart"/>
      <w:r w:rsidR="00904B3F" w:rsidRPr="00484B88">
        <w:rPr>
          <w:rStyle w:val="Strong"/>
          <w:b w:val="0"/>
        </w:rPr>
        <w:t>ows:Operation</w:t>
      </w:r>
      <w:proofErr w:type="spellEnd"/>
      <w:r w:rsidR="00904B3F" w:rsidRPr="00484B88">
        <w:rPr>
          <w:rStyle w:val="Strong"/>
          <w:b w:val="0"/>
        </w:rPr>
        <w:t xml:space="preserve"> name="</w:t>
      </w:r>
      <w:proofErr w:type="spellStart"/>
      <w:r w:rsidR="00904B3F" w:rsidRPr="00484B88">
        <w:rPr>
          <w:rStyle w:val="Strong"/>
          <w:b w:val="0"/>
        </w:rPr>
        <w:t>GetCapabilities</w:t>
      </w:r>
      <w:proofErr w:type="spellEnd"/>
      <w:r w:rsidR="00904B3F" w:rsidRPr="00484B88">
        <w:rPr>
          <w:rStyle w:val="Strong"/>
          <w:b w:val="0"/>
        </w:rPr>
        <w:t>"&gt;</w:t>
      </w:r>
    </w:p>
    <w:p w:rsidR="00904B3F" w:rsidRPr="00484B88" w:rsidRDefault="00484B88" w:rsidP="00484B88">
      <w:pPr>
        <w:pStyle w:val="NoSpacing"/>
        <w:rPr>
          <w:rStyle w:val="Strong"/>
          <w:b w:val="0"/>
        </w:rPr>
      </w:pPr>
      <w:r w:rsidRPr="00484B88">
        <w:rPr>
          <w:rStyle w:val="Strong"/>
          <w:b w:val="0"/>
        </w:rPr>
        <w:t xml:space="preserve">       </w:t>
      </w:r>
      <w:r w:rsidR="00904B3F" w:rsidRPr="00484B88">
        <w:rPr>
          <w:rStyle w:val="Strong"/>
          <w:b w:val="0"/>
        </w:rPr>
        <w:t>&lt;</w:t>
      </w:r>
      <w:proofErr w:type="spellStart"/>
      <w:r w:rsidR="00904B3F" w:rsidRPr="00484B88">
        <w:rPr>
          <w:rStyle w:val="Strong"/>
          <w:b w:val="0"/>
        </w:rPr>
        <w:t>ows:DCP</w:t>
      </w:r>
      <w:proofErr w:type="spellEnd"/>
      <w:r w:rsidR="00904B3F" w:rsidRPr="00484B88">
        <w:rPr>
          <w:rStyle w:val="Strong"/>
          <w:b w:val="0"/>
        </w:rPr>
        <w:t>&gt;</w:t>
      </w:r>
    </w:p>
    <w:p w:rsidR="00904B3F" w:rsidRPr="00484B88" w:rsidRDefault="00904B3F" w:rsidP="00484B88">
      <w:pPr>
        <w:pStyle w:val="NoSpacing"/>
        <w:rPr>
          <w:rStyle w:val="Strong"/>
          <w:b w:val="0"/>
        </w:rPr>
      </w:pPr>
      <w:r w:rsidRPr="00484B88">
        <w:rPr>
          <w:rStyle w:val="Strong"/>
          <w:b w:val="0"/>
        </w:rPr>
        <w:t xml:space="preserve">        </w:t>
      </w:r>
      <w:r w:rsidR="00484B88" w:rsidRPr="00484B88">
        <w:rPr>
          <w:rStyle w:val="Strong"/>
          <w:b w:val="0"/>
        </w:rPr>
        <w:t xml:space="preserve"> </w:t>
      </w:r>
      <w:r w:rsidRPr="00484B88">
        <w:rPr>
          <w:rStyle w:val="Strong"/>
          <w:b w:val="0"/>
        </w:rPr>
        <w:t>&lt;</w:t>
      </w:r>
      <w:proofErr w:type="spellStart"/>
      <w:r w:rsidRPr="00484B88">
        <w:rPr>
          <w:rStyle w:val="Strong"/>
          <w:b w:val="0"/>
        </w:rPr>
        <w:t>ows:HTTP</w:t>
      </w:r>
      <w:proofErr w:type="spellEnd"/>
      <w:r w:rsidRPr="00484B88">
        <w:rPr>
          <w:rStyle w:val="Strong"/>
          <w:b w:val="0"/>
        </w:rPr>
        <w:t>&gt;</w:t>
      </w:r>
    </w:p>
    <w:p w:rsidR="00904B3F" w:rsidRPr="00484B88" w:rsidRDefault="00904B3F" w:rsidP="00484B88">
      <w:pPr>
        <w:pStyle w:val="NoSpacing"/>
        <w:rPr>
          <w:rStyle w:val="Strong"/>
          <w:b w:val="0"/>
        </w:rPr>
      </w:pPr>
      <w:r w:rsidRPr="00484B88">
        <w:rPr>
          <w:rStyle w:val="Strong"/>
          <w:b w:val="0"/>
        </w:rPr>
        <w:t xml:space="preserve">         </w:t>
      </w:r>
      <w:r w:rsidR="00484B88" w:rsidRPr="00484B88">
        <w:rPr>
          <w:rStyle w:val="Strong"/>
          <w:b w:val="0"/>
        </w:rPr>
        <w:t xml:space="preserve">     </w:t>
      </w:r>
      <w:r w:rsidRPr="00484B88">
        <w:rPr>
          <w:rStyle w:val="Strong"/>
          <w:b w:val="0"/>
        </w:rPr>
        <w:t xml:space="preserve"> &lt;</w:t>
      </w:r>
      <w:proofErr w:type="spellStart"/>
      <w:r w:rsidRPr="00484B88">
        <w:rPr>
          <w:rStyle w:val="Strong"/>
          <w:b w:val="0"/>
        </w:rPr>
        <w:t>ows:Get</w:t>
      </w:r>
      <w:proofErr w:type="spellEnd"/>
      <w:r w:rsidRPr="00484B88">
        <w:rPr>
          <w:rStyle w:val="Strong"/>
          <w:b w:val="0"/>
        </w:rPr>
        <w:t xml:space="preserve"> xlink:href="http://ogc-testbed12.compusult.net/wes/wis?request=getCapabilities"&gt;</w:t>
      </w:r>
    </w:p>
    <w:p w:rsidR="00904B3F" w:rsidRPr="00484B88" w:rsidRDefault="00904B3F" w:rsidP="00484B88">
      <w:pPr>
        <w:pStyle w:val="NoSpacing"/>
      </w:pPr>
      <w:r w:rsidRPr="00484B88">
        <w:rPr>
          <w:rStyle w:val="Strong"/>
          <w:b w:val="0"/>
        </w:rPr>
        <w:tab/>
      </w:r>
      <w:r w:rsidRPr="00484B88">
        <w:rPr>
          <w:rStyle w:val="Strong"/>
          <w:b w:val="0"/>
        </w:rPr>
        <w:tab/>
        <w:t>&lt;</w:t>
      </w:r>
      <w:proofErr w:type="spellStart"/>
      <w:r w:rsidRPr="00484B88">
        <w:rPr>
          <w:rStyle w:val="Strong"/>
          <w:b w:val="0"/>
        </w:rPr>
        <w:t>ows</w:t>
      </w:r>
      <w:r w:rsidRPr="00484B88">
        <w:t>:Constraint</w:t>
      </w:r>
      <w:proofErr w:type="spellEnd"/>
      <w:r w:rsidRPr="00484B88">
        <w:t xml:space="preserve"> name="urn:ogc:def:tb12:security:authentication"&gt;</w:t>
      </w:r>
    </w:p>
    <w:p w:rsidR="00484B88" w:rsidRDefault="00484B88" w:rsidP="00484B88">
      <w:pPr>
        <w:pStyle w:val="NoSpacing"/>
      </w:pPr>
      <w:r>
        <w:tab/>
      </w:r>
      <w:r>
        <w:tab/>
      </w:r>
      <w:r>
        <w:tab/>
        <w:t>&lt;</w:t>
      </w:r>
      <w:proofErr w:type="spellStart"/>
      <w:r>
        <w:t>ows:ValuesReference</w:t>
      </w:r>
      <w:proofErr w:type="spellEnd"/>
      <w:r>
        <w:t xml:space="preserve"> </w:t>
      </w:r>
      <w:r w:rsidR="00904B3F" w:rsidRPr="00484B88">
        <w:t>ows:reference="http://tb12.opengis.net/security/authCodeList#HTTP_BASIC"&gt;</w:t>
      </w:r>
    </w:p>
    <w:p w:rsidR="00904B3F" w:rsidRPr="00484B88" w:rsidRDefault="00484B88" w:rsidP="00484B88">
      <w:pPr>
        <w:pStyle w:val="NoSpacing"/>
      </w:pPr>
      <w:r>
        <w:t xml:space="preserve">                             </w:t>
      </w:r>
      <w:r>
        <w:tab/>
      </w:r>
      <w:r w:rsidR="00904B3F" w:rsidRPr="00484B88">
        <w:t>urn:ogc:def:tb12:ietf:2617:basic&lt;/</w:t>
      </w:r>
      <w:proofErr w:type="spellStart"/>
      <w:r w:rsidR="00904B3F" w:rsidRPr="00484B88">
        <w:t>ows:ValuesReference</w:t>
      </w:r>
      <w:proofErr w:type="spellEnd"/>
      <w:r w:rsidR="00904B3F" w:rsidRPr="00484B88">
        <w:t>&gt;</w:t>
      </w:r>
    </w:p>
    <w:p w:rsidR="00904B3F" w:rsidRPr="00484B88" w:rsidRDefault="00904B3F" w:rsidP="00484B88">
      <w:pPr>
        <w:pStyle w:val="NoSpacing"/>
      </w:pPr>
      <w:r w:rsidRPr="00484B88">
        <w:tab/>
      </w:r>
      <w:r w:rsidRPr="00484B88">
        <w:tab/>
        <w:t>&lt;/</w:t>
      </w:r>
      <w:proofErr w:type="spellStart"/>
      <w:r w:rsidRPr="00484B88">
        <w:t>ows:Constraint</w:t>
      </w:r>
      <w:proofErr w:type="spellEnd"/>
      <w:r w:rsidRPr="00484B88">
        <w:t>&gt;</w:t>
      </w:r>
    </w:p>
    <w:p w:rsidR="00904B3F" w:rsidRPr="00484B88" w:rsidRDefault="00904B3F" w:rsidP="00484B88">
      <w:pPr>
        <w:pStyle w:val="NoSpacing"/>
      </w:pPr>
      <w:r w:rsidRPr="00484B88">
        <w:t xml:space="preserve"> </w:t>
      </w:r>
      <w:r w:rsidR="00484B88" w:rsidRPr="00484B88">
        <w:t xml:space="preserve">              </w:t>
      </w:r>
      <w:r w:rsidRPr="00484B88">
        <w:t>&lt;/</w:t>
      </w:r>
      <w:proofErr w:type="spellStart"/>
      <w:r w:rsidRPr="00484B88">
        <w:t>ows:Get</w:t>
      </w:r>
      <w:proofErr w:type="spellEnd"/>
      <w:r w:rsidRPr="00484B88">
        <w:t>&gt;</w:t>
      </w:r>
    </w:p>
    <w:p w:rsidR="00904B3F" w:rsidRPr="00484B88" w:rsidRDefault="00904B3F" w:rsidP="00484B88">
      <w:pPr>
        <w:pStyle w:val="NoSpacing"/>
      </w:pPr>
      <w:r w:rsidRPr="00484B88">
        <w:t xml:space="preserve">        &lt;/</w:t>
      </w:r>
      <w:proofErr w:type="spellStart"/>
      <w:r w:rsidRPr="00484B88">
        <w:t>ows:HTTP</w:t>
      </w:r>
      <w:proofErr w:type="spellEnd"/>
      <w:r w:rsidRPr="00484B88">
        <w:t>&gt;</w:t>
      </w:r>
    </w:p>
    <w:p w:rsidR="00904B3F" w:rsidRPr="00484B88" w:rsidRDefault="00904B3F" w:rsidP="00484B88">
      <w:pPr>
        <w:pStyle w:val="NoSpacing"/>
      </w:pPr>
      <w:r w:rsidRPr="00484B88">
        <w:t xml:space="preserve">      &lt;/</w:t>
      </w:r>
      <w:proofErr w:type="spellStart"/>
      <w:r w:rsidRPr="00484B88">
        <w:t>ows:DCP</w:t>
      </w:r>
      <w:proofErr w:type="spellEnd"/>
      <w:r w:rsidRPr="00484B88">
        <w:t>&gt;</w:t>
      </w:r>
    </w:p>
    <w:p w:rsidR="00904B3F" w:rsidRPr="00484B88" w:rsidRDefault="00904B3F" w:rsidP="00484B88">
      <w:pPr>
        <w:pStyle w:val="NoSpacing"/>
      </w:pPr>
      <w:r w:rsidRPr="00484B88">
        <w:t xml:space="preserve">      &lt;</w:t>
      </w:r>
      <w:proofErr w:type="spellStart"/>
      <w:r w:rsidRPr="00484B88">
        <w:t>ows:Parameter</w:t>
      </w:r>
      <w:proofErr w:type="spellEnd"/>
      <w:r w:rsidRPr="00484B88">
        <w:t xml:space="preserve"> name="Format"&gt;</w:t>
      </w:r>
    </w:p>
    <w:p w:rsidR="00904B3F" w:rsidRPr="00484B88" w:rsidRDefault="00904B3F" w:rsidP="00484B88">
      <w:pPr>
        <w:pStyle w:val="NoSpacing"/>
      </w:pPr>
      <w:r w:rsidRPr="00484B88">
        <w:t xml:space="preserve">        &lt;</w:t>
      </w:r>
      <w:proofErr w:type="spellStart"/>
      <w:r w:rsidRPr="00484B88">
        <w:t>ows:AllowedValues</w:t>
      </w:r>
      <w:proofErr w:type="spellEnd"/>
      <w:r w:rsidRPr="00484B88">
        <w:t>&gt;</w:t>
      </w:r>
    </w:p>
    <w:p w:rsidR="00904B3F" w:rsidRPr="00484B88" w:rsidRDefault="00904B3F" w:rsidP="00484B88">
      <w:pPr>
        <w:pStyle w:val="NoSpacing"/>
      </w:pPr>
      <w:r w:rsidRPr="00484B88">
        <w:t xml:space="preserve">          &lt;</w:t>
      </w:r>
      <w:proofErr w:type="spellStart"/>
      <w:r w:rsidRPr="00484B88">
        <w:t>ows:Value</w:t>
      </w:r>
      <w:proofErr w:type="spellEnd"/>
      <w:r w:rsidRPr="00484B88">
        <w:t>&gt;application/xml&lt;/</w:t>
      </w:r>
      <w:proofErr w:type="spellStart"/>
      <w:r w:rsidRPr="00484B88">
        <w:t>ows:Value</w:t>
      </w:r>
      <w:proofErr w:type="spellEnd"/>
      <w:r w:rsidRPr="00484B88">
        <w:t>&gt;</w:t>
      </w:r>
    </w:p>
    <w:p w:rsidR="00904B3F" w:rsidRPr="00484B88" w:rsidRDefault="00904B3F" w:rsidP="00484B88">
      <w:pPr>
        <w:pStyle w:val="NoSpacing"/>
      </w:pPr>
      <w:r w:rsidRPr="00484B88">
        <w:t xml:space="preserve">          &lt;</w:t>
      </w:r>
      <w:proofErr w:type="spellStart"/>
      <w:r w:rsidRPr="00484B88">
        <w:t>ows:Value</w:t>
      </w:r>
      <w:proofErr w:type="spellEnd"/>
      <w:r w:rsidRPr="00484B88">
        <w:t>&gt;application/x-</w:t>
      </w:r>
      <w:proofErr w:type="spellStart"/>
      <w:r w:rsidRPr="00484B88">
        <w:t>bxml</w:t>
      </w:r>
      <w:proofErr w:type="spellEnd"/>
      <w:r w:rsidRPr="00484B88">
        <w:t>&lt;/</w:t>
      </w:r>
      <w:proofErr w:type="spellStart"/>
      <w:r w:rsidRPr="00484B88">
        <w:t>ows:Value</w:t>
      </w:r>
      <w:proofErr w:type="spellEnd"/>
      <w:r w:rsidRPr="00484B88">
        <w:t>&gt;</w:t>
      </w:r>
    </w:p>
    <w:p w:rsidR="00904B3F" w:rsidRPr="00484B88" w:rsidRDefault="00904B3F" w:rsidP="00484B88">
      <w:pPr>
        <w:pStyle w:val="NoSpacing"/>
      </w:pPr>
      <w:r w:rsidRPr="00484B88">
        <w:t xml:space="preserve">        &lt;/</w:t>
      </w:r>
      <w:proofErr w:type="spellStart"/>
      <w:r w:rsidRPr="00484B88">
        <w:t>ows:AllowedValues</w:t>
      </w:r>
      <w:proofErr w:type="spellEnd"/>
      <w:r w:rsidRPr="00484B88">
        <w:t>&gt;</w:t>
      </w:r>
    </w:p>
    <w:p w:rsidR="00904B3F" w:rsidRPr="00484B88" w:rsidRDefault="00904B3F" w:rsidP="00484B88">
      <w:pPr>
        <w:pStyle w:val="NoSpacing"/>
      </w:pPr>
      <w:r w:rsidRPr="00484B88">
        <w:t xml:space="preserve">      &lt;/</w:t>
      </w:r>
      <w:proofErr w:type="spellStart"/>
      <w:r w:rsidRPr="00484B88">
        <w:t>ows:Parameter</w:t>
      </w:r>
      <w:proofErr w:type="spellEnd"/>
      <w:r w:rsidRPr="00484B88">
        <w:t>&gt;</w:t>
      </w:r>
    </w:p>
    <w:p w:rsidR="00904B3F" w:rsidRDefault="008B1A50" w:rsidP="008B1A50">
      <w:pPr>
        <w:pStyle w:val="NoSpacing"/>
      </w:pPr>
      <w:r>
        <w:t xml:space="preserve">   &lt;/</w:t>
      </w:r>
      <w:proofErr w:type="spellStart"/>
      <w:r>
        <w:t>ows:Operation</w:t>
      </w:r>
      <w:proofErr w:type="spellEnd"/>
      <w:r>
        <w:t>&gt;</w:t>
      </w:r>
    </w:p>
    <w:p w:rsidR="008B1A50" w:rsidRDefault="008B1A50" w:rsidP="008B1A50">
      <w:pPr>
        <w:pStyle w:val="NoSpacing"/>
      </w:pPr>
    </w:p>
    <w:p w:rsidR="00904B3F" w:rsidRDefault="00904B3F" w:rsidP="00904B3F">
      <w:r>
        <w:t xml:space="preserve">The general idea here is that service providers expose a public capabilities document. Then, within that document they advertise the methods that are available for users and/or clients to authenticate against. Any entity that authenticates successfully would then be given access to other services that would not be accessible otherwise. </w:t>
      </w:r>
    </w:p>
    <w:p w:rsidR="00904B3F" w:rsidRDefault="00904B3F" w:rsidP="00904B3F">
      <w:r>
        <w:t>In the sample above, the '</w:t>
      </w:r>
      <w:proofErr w:type="spellStart"/>
      <w:r>
        <w:t>GetCapabilities</w:t>
      </w:r>
      <w:proofErr w:type="spellEnd"/>
      <w:r>
        <w:t>' operation is advertising that users and/or clients can authenticate using 'Basic Authentication' but other methods are also available including: client certificate and user name token. A complete list of the available methods can be found here: http://tb12.opengis.net/security/authCodeList</w:t>
      </w:r>
    </w:p>
    <w:p w:rsidR="00904B3F" w:rsidRDefault="00904B3F" w:rsidP="003154E1">
      <w:pPr>
        <w:pStyle w:val="Heading1"/>
      </w:pPr>
      <w:r>
        <w:t xml:space="preserve">Storing Security information </w:t>
      </w:r>
      <w:r w:rsidR="00C50903">
        <w:t xml:space="preserve">in </w:t>
      </w:r>
      <w:r>
        <w:t xml:space="preserve">an </w:t>
      </w:r>
      <w:proofErr w:type="spellStart"/>
      <w:r>
        <w:t>ebRIM</w:t>
      </w:r>
      <w:proofErr w:type="spellEnd"/>
      <w:r>
        <w:t xml:space="preserve"> CSW Catalogue.</w:t>
      </w:r>
    </w:p>
    <w:p w:rsidR="003154E1" w:rsidRDefault="00904B3F" w:rsidP="00904B3F">
      <w:r>
        <w:t xml:space="preserve">When security information is advertised in a service's capabilities document it is very important that this information is captured properly so that it can be accessed and/or displayed later. </w:t>
      </w:r>
    </w:p>
    <w:p w:rsidR="003154E1" w:rsidRDefault="00C50903" w:rsidP="00904B3F">
      <w:r>
        <w:lastRenderedPageBreak/>
        <w:t xml:space="preserve">Typically, </w:t>
      </w:r>
      <w:r w:rsidR="00904B3F">
        <w:t>when a service capabilities document i</w:t>
      </w:r>
      <w:r>
        <w:t>s published in a CSW catalogue i</w:t>
      </w:r>
      <w:r w:rsidR="00904B3F">
        <w:t>t creates a</w:t>
      </w:r>
      <w:r>
        <w:t>n</w:t>
      </w:r>
      <w:r w:rsidR="00904B3F">
        <w:t xml:space="preserve"> </w:t>
      </w:r>
      <w:proofErr w:type="spellStart"/>
      <w:r w:rsidR="00904B3F">
        <w:t>ebRIM</w:t>
      </w:r>
      <w:proofErr w:type="spellEnd"/>
      <w:r w:rsidR="00904B3F">
        <w:t xml:space="preserve"> </w:t>
      </w:r>
      <w:r w:rsidR="003154E1">
        <w:rPr>
          <w:b/>
        </w:rPr>
        <w:t>Service</w:t>
      </w:r>
      <w:r w:rsidR="00904B3F">
        <w:t xml:space="preserve"> object that is then associated with various applicable object</w:t>
      </w:r>
      <w:r w:rsidR="003154E1">
        <w:t xml:space="preserve">s within the </w:t>
      </w:r>
      <w:proofErr w:type="spellStart"/>
      <w:r w:rsidR="003154E1">
        <w:t>ebRIM</w:t>
      </w:r>
      <w:proofErr w:type="spellEnd"/>
      <w:r w:rsidR="003154E1">
        <w:t xml:space="preserve"> data model. </w:t>
      </w:r>
    </w:p>
    <w:p w:rsidR="00904B3F" w:rsidRDefault="00904B3F" w:rsidP="00904B3F">
      <w:r>
        <w:t>Because a service's associated secu</w:t>
      </w:r>
      <w:r w:rsidR="00C50903">
        <w:t>rity constraints are tied to it</w:t>
      </w:r>
      <w:r>
        <w:t xml:space="preserve">s operations, it is recommended that a new </w:t>
      </w:r>
      <w:proofErr w:type="spellStart"/>
      <w:r>
        <w:t>ebRIM</w:t>
      </w:r>
      <w:proofErr w:type="spellEnd"/>
      <w:r>
        <w:t xml:space="preserve"> Association object with an association type called </w:t>
      </w:r>
      <w:proofErr w:type="spellStart"/>
      <w:r w:rsidRPr="00C50903">
        <w:rPr>
          <w:b/>
        </w:rPr>
        <w:t>urn:ogc:def:ebRIM-As</w:t>
      </w:r>
      <w:r w:rsidR="00C50903">
        <w:rPr>
          <w:b/>
        </w:rPr>
        <w:t>sociationType:OGC:HasConstraint</w:t>
      </w:r>
      <w:proofErr w:type="spellEnd"/>
      <w:r>
        <w:t xml:space="preserve"> be used to associate e</w:t>
      </w:r>
      <w:r w:rsidR="00C50903">
        <w:t xml:space="preserve">ach </w:t>
      </w:r>
      <w:proofErr w:type="spellStart"/>
      <w:r w:rsidR="00C50903">
        <w:t>ebRIM</w:t>
      </w:r>
      <w:proofErr w:type="spellEnd"/>
      <w:r w:rsidR="00C50903">
        <w:t xml:space="preserve"> service binding to it</w:t>
      </w:r>
      <w:r>
        <w:t xml:space="preserve">s associated constraints. </w:t>
      </w:r>
    </w:p>
    <w:p w:rsidR="00904B3F" w:rsidRDefault="00904B3F" w:rsidP="00904B3F">
      <w:r>
        <w:t xml:space="preserve">Each constraint object should be a new </w:t>
      </w:r>
      <w:proofErr w:type="spellStart"/>
      <w:r>
        <w:t>ExtrinsicObject</w:t>
      </w:r>
      <w:proofErr w:type="spellEnd"/>
      <w:r>
        <w:t xml:space="preserve"> with an object type = </w:t>
      </w:r>
      <w:proofErr w:type="spellStart"/>
      <w:r w:rsidRPr="00C50903">
        <w:rPr>
          <w:b/>
        </w:rPr>
        <w:t>urn:ogc:def:ebRIM-ObjectType:OGC:Constraint</w:t>
      </w:r>
      <w:proofErr w:type="spellEnd"/>
      <w:r>
        <w:t xml:space="preserve"> that has an associated Slot called </w:t>
      </w:r>
      <w:proofErr w:type="spellStart"/>
      <w:r w:rsidR="00C50903">
        <w:rPr>
          <w:b/>
        </w:rPr>
        <w:t>AllowedValues</w:t>
      </w:r>
      <w:proofErr w:type="spellEnd"/>
      <w:r>
        <w:t xml:space="preserve"> which contains the list of values permitted for the co</w:t>
      </w:r>
      <w:r w:rsidR="00C50903">
        <w:t xml:space="preserve">nstraint. </w:t>
      </w:r>
      <w:r>
        <w:t xml:space="preserve">Figure ? shows what an </w:t>
      </w:r>
      <w:proofErr w:type="spellStart"/>
      <w:r>
        <w:t>ebRIM</w:t>
      </w:r>
      <w:proofErr w:type="spellEnd"/>
      <w:r>
        <w:t xml:space="preserve"> catalogue might look like after a WIS capabilities document has been successfully harvested.</w:t>
      </w:r>
    </w:p>
    <w:p w:rsidR="00904B3F" w:rsidRPr="001575A1" w:rsidRDefault="001575A1" w:rsidP="00904B3F">
      <w:pPr>
        <w:rPr>
          <w:b/>
        </w:rPr>
      </w:pPr>
      <w:r>
        <w:rPr>
          <w:b/>
        </w:rPr>
        <w:t>*</w:t>
      </w:r>
      <w:r w:rsidRPr="001575A1">
        <w:rPr>
          <w:b/>
        </w:rPr>
        <w:t>Show</w:t>
      </w:r>
      <w:r w:rsidR="00904B3F" w:rsidRPr="001575A1">
        <w:rPr>
          <w:b/>
        </w:rPr>
        <w:t xml:space="preserve"> 'The </w:t>
      </w:r>
      <w:proofErr w:type="spellStart"/>
      <w:r w:rsidR="00904B3F" w:rsidRPr="001575A1">
        <w:rPr>
          <w:b/>
        </w:rPr>
        <w:t>ebRIM</w:t>
      </w:r>
      <w:proofErr w:type="spellEnd"/>
      <w:r w:rsidR="00904B3F" w:rsidRPr="001575A1">
        <w:rPr>
          <w:b/>
        </w:rPr>
        <w:t xml:space="preserve"> Service Security Association' screen shot.</w:t>
      </w:r>
    </w:p>
    <w:p w:rsidR="00904B3F" w:rsidRDefault="00904B3F" w:rsidP="00C50903">
      <w:pPr>
        <w:pStyle w:val="Heading2"/>
      </w:pPr>
      <w:r>
        <w:t>Public and Private WIS Service objects</w:t>
      </w:r>
    </w:p>
    <w:p w:rsidR="00904B3F" w:rsidRDefault="00904B3F" w:rsidP="00904B3F">
      <w:r>
        <w:t>During a typical CSW publishing flow for a Web Integration Service (WIS) it is recommended that the CSW catalogue maintain which</w:t>
      </w:r>
      <w:r w:rsidR="00617753">
        <w:t xml:space="preserve"> of the services listed in the </w:t>
      </w:r>
      <w:proofErr w:type="spellStart"/>
      <w:r w:rsidR="00617753" w:rsidRPr="00617753">
        <w:rPr>
          <w:b/>
        </w:rPr>
        <w:t>GetCapabilities</w:t>
      </w:r>
      <w:proofErr w:type="spellEnd"/>
      <w:r w:rsidR="00617753">
        <w:t xml:space="preserve"> document have </w:t>
      </w:r>
      <w:r w:rsidR="00617753" w:rsidRPr="00617753">
        <w:rPr>
          <w:b/>
        </w:rPr>
        <w:t>Public</w:t>
      </w:r>
      <w:r>
        <w:t xml:space="preserve"> acce</w:t>
      </w:r>
      <w:r w:rsidR="00617753">
        <w:t xml:space="preserve">ss and which ones have </w:t>
      </w:r>
      <w:r w:rsidR="00617753" w:rsidRPr="00617753">
        <w:rPr>
          <w:b/>
        </w:rPr>
        <w:t>Private</w:t>
      </w:r>
      <w:r>
        <w:t xml:space="preserve"> access. If you recall, the </w:t>
      </w:r>
      <w:r w:rsidR="00617753">
        <w:rPr>
          <w:b/>
        </w:rPr>
        <w:t>Private</w:t>
      </w:r>
      <w:r>
        <w:t xml:space="preserve"> services are those returned by the service after the user and/or client has been authenticated.</w:t>
      </w:r>
    </w:p>
    <w:p w:rsidR="00904B3F" w:rsidRDefault="00904B3F" w:rsidP="00904B3F">
      <w:r>
        <w:t xml:space="preserve">It is recommended that this be accomplished by classifying each service properly using the new </w:t>
      </w:r>
      <w:r w:rsidRPr="00617753">
        <w:rPr>
          <w:b/>
        </w:rPr>
        <w:t>Access Types</w:t>
      </w:r>
      <w:r>
        <w:t xml:space="preserve"> classification </w:t>
      </w:r>
      <w:r w:rsidR="00617753">
        <w:t>scheme.</w:t>
      </w:r>
    </w:p>
    <w:p w:rsidR="00904B3F" w:rsidRDefault="008B4D21" w:rsidP="00904B3F">
      <w:r>
        <w:t>The c</w:t>
      </w:r>
      <w:r w:rsidR="00904B3F">
        <w:t>lassification</w:t>
      </w:r>
      <w:r>
        <w:t xml:space="preserve"> s</w:t>
      </w:r>
      <w:r w:rsidR="00904B3F">
        <w:t xml:space="preserve">cheme </w:t>
      </w:r>
      <w:r w:rsidR="00904B3F" w:rsidRPr="008B4D21">
        <w:rPr>
          <w:b/>
        </w:rPr>
        <w:t>Access Types</w:t>
      </w:r>
      <w:r w:rsidR="00904B3F">
        <w:t xml:space="preserve"> is defined as: </w:t>
      </w:r>
    </w:p>
    <w:p w:rsidR="001575A1" w:rsidRPr="001575A1" w:rsidRDefault="001575A1" w:rsidP="001575A1">
      <w:pPr>
        <w:rPr>
          <w:b/>
        </w:rPr>
      </w:pPr>
      <w:r w:rsidRPr="001575A1">
        <w:rPr>
          <w:b/>
        </w:rPr>
        <w:t>*Show</w:t>
      </w:r>
      <w:r w:rsidR="00C50903" w:rsidRPr="001575A1">
        <w:rPr>
          <w:b/>
        </w:rPr>
        <w:t xml:space="preserve"> </w:t>
      </w:r>
      <w:r w:rsidRPr="001575A1">
        <w:rPr>
          <w:b/>
        </w:rPr>
        <w:t>‘</w:t>
      </w:r>
      <w:proofErr w:type="spellStart"/>
      <w:r w:rsidR="00C50903" w:rsidRPr="001575A1">
        <w:rPr>
          <w:b/>
        </w:rPr>
        <w:t>ClassificationScheme_AccessTypes</w:t>
      </w:r>
      <w:proofErr w:type="spellEnd"/>
      <w:r w:rsidRPr="001575A1">
        <w:rPr>
          <w:b/>
        </w:rPr>
        <w:t>’</w:t>
      </w:r>
      <w:r w:rsidR="00C50903" w:rsidRPr="001575A1">
        <w:rPr>
          <w:b/>
        </w:rPr>
        <w:t xml:space="preserve"> screen shot. </w:t>
      </w:r>
    </w:p>
    <w:p w:rsidR="005F744D" w:rsidRPr="005F744D" w:rsidRDefault="005F744D" w:rsidP="005F744D">
      <w:pPr>
        <w:pStyle w:val="Title"/>
      </w:pPr>
      <w:proofErr w:type="spellStart"/>
      <w:r w:rsidRPr="005F744D">
        <w:t>GetAssociations</w:t>
      </w:r>
      <w:proofErr w:type="spellEnd"/>
    </w:p>
    <w:p w:rsidR="005F744D" w:rsidRDefault="003154E1" w:rsidP="00484B88">
      <w:pPr>
        <w:pStyle w:val="Heading1"/>
      </w:pPr>
      <w:r>
        <w:t xml:space="preserve">Storing the </w:t>
      </w:r>
      <w:proofErr w:type="spellStart"/>
      <w:r>
        <w:t>GetAssocations</w:t>
      </w:r>
      <w:proofErr w:type="spellEnd"/>
      <w:r w:rsidR="005F744D">
        <w:t xml:space="preserve"> Response in an </w:t>
      </w:r>
      <w:proofErr w:type="spellStart"/>
      <w:r w:rsidR="005F744D">
        <w:t>ebRIM</w:t>
      </w:r>
      <w:proofErr w:type="spellEnd"/>
      <w:r w:rsidR="005F744D">
        <w:t xml:space="preserve"> CSW Catalogue.</w:t>
      </w:r>
    </w:p>
    <w:p w:rsidR="005F744D" w:rsidRDefault="005F744D" w:rsidP="005F744D">
      <w:pPr>
        <w:jc w:val="both"/>
      </w:pPr>
      <w:r>
        <w:t xml:space="preserve">To properly harvest the </w:t>
      </w:r>
      <w:proofErr w:type="spellStart"/>
      <w:r>
        <w:rPr>
          <w:b/>
        </w:rPr>
        <w:t>GetAssocations</w:t>
      </w:r>
      <w:proofErr w:type="spellEnd"/>
      <w:r>
        <w:t xml:space="preserve"> response it is important that each object returned either as a part of the source or the target also be harvested into the catalogue. This can accomplished in a number of ways but the following basic algorithm below should be used as a guideline. </w:t>
      </w:r>
    </w:p>
    <w:p w:rsidR="005F744D" w:rsidRDefault="005F744D" w:rsidP="005F744D">
      <w:pPr>
        <w:pStyle w:val="ListParagraph"/>
        <w:numPr>
          <w:ilvl w:val="0"/>
          <w:numId w:val="1"/>
        </w:numPr>
      </w:pPr>
      <w:r>
        <w:t xml:space="preserve">Harvest the service the containing the </w:t>
      </w:r>
      <w:proofErr w:type="spellStart"/>
      <w:r>
        <w:rPr>
          <w:b/>
        </w:rPr>
        <w:t>GetAssociations</w:t>
      </w:r>
      <w:proofErr w:type="spellEnd"/>
      <w:r>
        <w:t xml:space="preserve"> operation first as the generated UUIDs will be needed to create the proper </w:t>
      </w:r>
      <w:proofErr w:type="spellStart"/>
      <w:r>
        <w:t>ebRIM</w:t>
      </w:r>
      <w:proofErr w:type="spellEnd"/>
      <w:r>
        <w:t xml:space="preserve"> Association objects. </w:t>
      </w:r>
    </w:p>
    <w:p w:rsidR="005F744D" w:rsidRDefault="005F744D" w:rsidP="005F744D">
      <w:pPr>
        <w:pStyle w:val="ListParagraph"/>
        <w:numPr>
          <w:ilvl w:val="0"/>
          <w:numId w:val="1"/>
        </w:numPr>
      </w:pPr>
      <w:r>
        <w:t xml:space="preserve">For each </w:t>
      </w:r>
      <w:r>
        <w:rPr>
          <w:b/>
        </w:rPr>
        <w:t>Association</w:t>
      </w:r>
      <w:r>
        <w:t xml:space="preserve"> returned from the </w:t>
      </w:r>
      <w:proofErr w:type="spellStart"/>
      <w:r>
        <w:rPr>
          <w:b/>
        </w:rPr>
        <w:t>GetAssociations</w:t>
      </w:r>
      <w:proofErr w:type="spellEnd"/>
      <w:r>
        <w:t xml:space="preserve"> response:</w:t>
      </w:r>
    </w:p>
    <w:p w:rsidR="005F744D" w:rsidRDefault="005F744D" w:rsidP="005F744D">
      <w:pPr>
        <w:pStyle w:val="ListParagraph"/>
        <w:numPr>
          <w:ilvl w:val="1"/>
          <w:numId w:val="1"/>
        </w:numPr>
      </w:pPr>
      <w:r>
        <w:t xml:space="preserve">Process the </w:t>
      </w:r>
      <w:r>
        <w:rPr>
          <w:b/>
        </w:rPr>
        <w:t>Source</w:t>
      </w:r>
      <w:r>
        <w:t xml:space="preserve"> object:</w:t>
      </w:r>
    </w:p>
    <w:p w:rsidR="005F744D" w:rsidRDefault="005F744D" w:rsidP="005F744D">
      <w:pPr>
        <w:pStyle w:val="ListParagraph"/>
        <w:numPr>
          <w:ilvl w:val="2"/>
          <w:numId w:val="1"/>
        </w:numPr>
      </w:pPr>
      <w:r>
        <w:t xml:space="preserve">Use the </w:t>
      </w:r>
      <w:r>
        <w:rPr>
          <w:b/>
        </w:rPr>
        <w:t>Identifier</w:t>
      </w:r>
      <w:r>
        <w:t xml:space="preserve"> value and the generated </w:t>
      </w:r>
      <w:proofErr w:type="spellStart"/>
      <w:r>
        <w:t>ebRIM</w:t>
      </w:r>
      <w:proofErr w:type="spellEnd"/>
      <w:r>
        <w:t xml:space="preserve"> service id to retrieve the </w:t>
      </w:r>
      <w:r w:rsidRPr="005F744D">
        <w:rPr>
          <w:b/>
        </w:rPr>
        <w:t>Identifier's</w:t>
      </w:r>
      <w:r>
        <w:t xml:space="preserve"> </w:t>
      </w:r>
      <w:proofErr w:type="spellStart"/>
      <w:r>
        <w:t>ebRIM</w:t>
      </w:r>
      <w:proofErr w:type="spellEnd"/>
      <w:r>
        <w:t xml:space="preserve"> id. </w:t>
      </w:r>
    </w:p>
    <w:p w:rsidR="005F744D" w:rsidRDefault="005F744D" w:rsidP="005F744D">
      <w:pPr>
        <w:pStyle w:val="ListParagraph"/>
        <w:numPr>
          <w:ilvl w:val="1"/>
          <w:numId w:val="1"/>
        </w:numPr>
      </w:pPr>
      <w:r>
        <w:t xml:space="preserve">Process the </w:t>
      </w:r>
      <w:r>
        <w:rPr>
          <w:b/>
        </w:rPr>
        <w:t>Target</w:t>
      </w:r>
      <w:r>
        <w:t xml:space="preserve"> object:</w:t>
      </w:r>
    </w:p>
    <w:p w:rsidR="005F744D" w:rsidRDefault="005F744D" w:rsidP="005F744D">
      <w:pPr>
        <w:pStyle w:val="ListParagraph"/>
        <w:numPr>
          <w:ilvl w:val="2"/>
          <w:numId w:val="1"/>
        </w:numPr>
      </w:pPr>
      <w:r>
        <w:lastRenderedPageBreak/>
        <w:t xml:space="preserve">Use the </w:t>
      </w:r>
      <w:proofErr w:type="spellStart"/>
      <w:r>
        <w:rPr>
          <w:b/>
        </w:rPr>
        <w:t>xlink:href</w:t>
      </w:r>
      <w:proofErr w:type="spellEnd"/>
      <w:r>
        <w:t xml:space="preserve"> parameter to retrieve the associated </w:t>
      </w:r>
      <w:proofErr w:type="spellStart"/>
      <w:r>
        <w:t>ebRIM</w:t>
      </w:r>
      <w:proofErr w:type="spellEnd"/>
      <w:r>
        <w:t xml:space="preserve"> service id for the </w:t>
      </w:r>
      <w:r>
        <w:rPr>
          <w:b/>
        </w:rPr>
        <w:t>Target</w:t>
      </w:r>
      <w:r>
        <w:t xml:space="preserve"> object in the </w:t>
      </w:r>
      <w:proofErr w:type="spellStart"/>
      <w:r>
        <w:t>ebRIM</w:t>
      </w:r>
      <w:proofErr w:type="spellEnd"/>
      <w:r>
        <w:t xml:space="preserve"> database.</w:t>
      </w:r>
    </w:p>
    <w:p w:rsidR="005F744D" w:rsidRDefault="005F744D" w:rsidP="005F744D">
      <w:pPr>
        <w:pStyle w:val="ListParagraph"/>
        <w:numPr>
          <w:ilvl w:val="3"/>
          <w:numId w:val="1"/>
        </w:numPr>
      </w:pPr>
      <w:r>
        <w:t>If the service does not exist in the catalogue it will need to be harvested.</w:t>
      </w:r>
    </w:p>
    <w:p w:rsidR="005F744D" w:rsidRDefault="005F744D" w:rsidP="005F744D">
      <w:pPr>
        <w:pStyle w:val="ListParagraph"/>
        <w:numPr>
          <w:ilvl w:val="2"/>
          <w:numId w:val="1"/>
        </w:numPr>
      </w:pPr>
      <w:r>
        <w:t xml:space="preserve">Use the </w:t>
      </w:r>
      <w:r w:rsidRPr="005F744D">
        <w:rPr>
          <w:b/>
        </w:rPr>
        <w:t>Iden</w:t>
      </w:r>
      <w:r>
        <w:rPr>
          <w:b/>
        </w:rPr>
        <w:t xml:space="preserve">tifier </w:t>
      </w:r>
      <w:r>
        <w:t xml:space="preserve">value and </w:t>
      </w:r>
      <w:r>
        <w:rPr>
          <w:b/>
        </w:rPr>
        <w:t>namespace</w:t>
      </w:r>
      <w:r>
        <w:t xml:space="preserve"> attribute to retrieve the </w:t>
      </w:r>
      <w:r w:rsidRPr="005F744D">
        <w:rPr>
          <w:b/>
        </w:rPr>
        <w:t>Identifier's</w:t>
      </w:r>
      <w:r>
        <w:t xml:space="preserve"> </w:t>
      </w:r>
      <w:proofErr w:type="spellStart"/>
      <w:r>
        <w:t>ebRIM</w:t>
      </w:r>
      <w:proofErr w:type="spellEnd"/>
      <w:r>
        <w:t xml:space="preserve"> id. </w:t>
      </w:r>
    </w:p>
    <w:p w:rsidR="005F744D" w:rsidRDefault="005F744D" w:rsidP="005F744D">
      <w:pPr>
        <w:pStyle w:val="ListParagraph"/>
        <w:numPr>
          <w:ilvl w:val="1"/>
          <w:numId w:val="1"/>
        </w:numPr>
      </w:pPr>
      <w:r>
        <w:t xml:space="preserve">Using the </w:t>
      </w:r>
      <w:proofErr w:type="spellStart"/>
      <w:r>
        <w:t>ebRIM</w:t>
      </w:r>
      <w:proofErr w:type="spellEnd"/>
      <w:r>
        <w:t xml:space="preserve"> id retrieved for the </w:t>
      </w:r>
      <w:r>
        <w:rPr>
          <w:b/>
        </w:rPr>
        <w:t>Source</w:t>
      </w:r>
      <w:r>
        <w:t xml:space="preserve">, the </w:t>
      </w:r>
      <w:r w:rsidRPr="005F744D">
        <w:rPr>
          <w:b/>
        </w:rPr>
        <w:t>Association's</w:t>
      </w:r>
      <w:r>
        <w:t xml:space="preserve"> </w:t>
      </w:r>
      <w:proofErr w:type="spellStart"/>
      <w:r>
        <w:rPr>
          <w:b/>
        </w:rPr>
        <w:t>rel</w:t>
      </w:r>
      <w:proofErr w:type="spellEnd"/>
      <w:r>
        <w:t xml:space="preserve"> attribute value and the </w:t>
      </w:r>
      <w:proofErr w:type="spellStart"/>
      <w:r>
        <w:t>ebRIM</w:t>
      </w:r>
      <w:proofErr w:type="spellEnd"/>
      <w:r>
        <w:t xml:space="preserve"> id retrieved for the </w:t>
      </w:r>
      <w:r>
        <w:rPr>
          <w:b/>
        </w:rPr>
        <w:t>Target</w:t>
      </w:r>
      <w:r>
        <w:t xml:space="preserve"> object, create an </w:t>
      </w:r>
      <w:proofErr w:type="spellStart"/>
      <w:r>
        <w:t>ebRIM</w:t>
      </w:r>
      <w:proofErr w:type="spellEnd"/>
      <w:r>
        <w:t xml:space="preserve"> </w:t>
      </w:r>
      <w:r w:rsidRPr="005F744D">
        <w:rPr>
          <w:b/>
        </w:rPr>
        <w:t>Asso</w:t>
      </w:r>
      <w:r>
        <w:rPr>
          <w:b/>
        </w:rPr>
        <w:t>ciation</w:t>
      </w:r>
      <w:r>
        <w:t xml:space="preserve"> object.</w:t>
      </w:r>
    </w:p>
    <w:p w:rsidR="005F744D" w:rsidRDefault="005F744D" w:rsidP="005F744D">
      <w:pPr>
        <w:pStyle w:val="ListParagraph"/>
        <w:numPr>
          <w:ilvl w:val="0"/>
          <w:numId w:val="1"/>
        </w:numPr>
      </w:pPr>
      <w:r>
        <w:t>Once all a</w:t>
      </w:r>
      <w:r w:rsidRPr="005F744D">
        <w:t>ssociations</w:t>
      </w:r>
      <w:r>
        <w:rPr>
          <w:b/>
        </w:rPr>
        <w:t xml:space="preserve"> </w:t>
      </w:r>
      <w:r>
        <w:t xml:space="preserve">have been processed the generated </w:t>
      </w:r>
      <w:proofErr w:type="spellStart"/>
      <w:r>
        <w:t>ebRIM</w:t>
      </w:r>
      <w:proofErr w:type="spellEnd"/>
      <w:r>
        <w:t xml:space="preserve"> </w:t>
      </w:r>
      <w:r>
        <w:rPr>
          <w:b/>
        </w:rPr>
        <w:t>Association</w:t>
      </w:r>
      <w:r>
        <w:t xml:space="preserve"> objects should submitted has part of an </w:t>
      </w:r>
      <w:proofErr w:type="spellStart"/>
      <w:r>
        <w:t>ebRIM</w:t>
      </w:r>
      <w:proofErr w:type="spellEnd"/>
      <w:r>
        <w:t xml:space="preserve"> </w:t>
      </w:r>
      <w:proofErr w:type="spellStart"/>
      <w:r>
        <w:t>transactiont</w:t>
      </w:r>
      <w:proofErr w:type="spellEnd"/>
      <w:r>
        <w:t xml:space="preserve"> document.</w:t>
      </w:r>
    </w:p>
    <w:p w:rsidR="005F744D" w:rsidRDefault="00904B3F" w:rsidP="005F744D">
      <w:pPr>
        <w:jc w:val="both"/>
      </w:pPr>
      <w:r>
        <w:t xml:space="preserve">Figure ? presents a typical view of what the various </w:t>
      </w:r>
      <w:proofErr w:type="spellStart"/>
      <w:r>
        <w:t>ebRIM</w:t>
      </w:r>
      <w:proofErr w:type="spellEnd"/>
      <w:r>
        <w:t xml:space="preserve"> </w:t>
      </w:r>
      <w:r>
        <w:rPr>
          <w:b/>
        </w:rPr>
        <w:t>Associations</w:t>
      </w:r>
      <w:r>
        <w:t xml:space="preserve"> might look like in an </w:t>
      </w:r>
      <w:proofErr w:type="spellStart"/>
      <w:r>
        <w:t>ebRIM</w:t>
      </w:r>
      <w:proofErr w:type="spellEnd"/>
      <w:r>
        <w:t xml:space="preserve"> database o</w:t>
      </w:r>
      <w:r w:rsidR="005F744D">
        <w:t>nce all the appropriate services and other objects have been successful</w:t>
      </w:r>
      <w:r>
        <w:t>ly harvested.</w:t>
      </w:r>
    </w:p>
    <w:p w:rsidR="00904B3F" w:rsidRDefault="001575A1" w:rsidP="00904B3F">
      <w:pPr>
        <w:rPr>
          <w:b/>
        </w:rPr>
      </w:pPr>
      <w:r w:rsidRPr="001575A1">
        <w:rPr>
          <w:b/>
        </w:rPr>
        <w:t>*Show</w:t>
      </w:r>
      <w:r w:rsidR="005F744D" w:rsidRPr="001575A1">
        <w:rPr>
          <w:b/>
        </w:rPr>
        <w:t xml:space="preserve"> 'The </w:t>
      </w:r>
      <w:proofErr w:type="spellStart"/>
      <w:r w:rsidR="005F744D" w:rsidRPr="001575A1">
        <w:rPr>
          <w:b/>
        </w:rPr>
        <w:t>ebRIM</w:t>
      </w:r>
      <w:proofErr w:type="spellEnd"/>
      <w:r w:rsidR="005F744D" w:rsidRPr="001575A1">
        <w:rPr>
          <w:b/>
        </w:rPr>
        <w:t xml:space="preserve"> Catalogue View' screen shot.</w:t>
      </w:r>
    </w:p>
    <w:p w:rsidR="008921EC" w:rsidRDefault="008921EC" w:rsidP="00785102">
      <w:pPr>
        <w:rPr>
          <w:b/>
        </w:rPr>
      </w:pPr>
    </w:p>
    <w:p w:rsidR="00785102" w:rsidRPr="008921EC" w:rsidRDefault="00785102" w:rsidP="008921EC">
      <w:pPr>
        <w:pStyle w:val="Title"/>
      </w:pPr>
      <w:proofErr w:type="spellStart"/>
      <w:r w:rsidRPr="008921EC">
        <w:t>Compusult</w:t>
      </w:r>
      <w:proofErr w:type="spellEnd"/>
      <w:r w:rsidRPr="008921EC">
        <w:t xml:space="preserve"> WIS Implementation Details</w:t>
      </w:r>
    </w:p>
    <w:p w:rsidR="00785102" w:rsidRPr="008921EC" w:rsidRDefault="009F6928" w:rsidP="008921EC">
      <w:pPr>
        <w:pStyle w:val="Heading1"/>
      </w:pPr>
      <w:r>
        <w:t>Web Integration Service Endpoint</w:t>
      </w:r>
    </w:p>
    <w:p w:rsidR="00785102" w:rsidRPr="008921EC" w:rsidRDefault="00785102" w:rsidP="00785102">
      <w:r w:rsidRPr="008921EC">
        <w:t xml:space="preserve">The WIS endpoint consists of a WIS </w:t>
      </w:r>
      <w:proofErr w:type="spellStart"/>
      <w:r w:rsidRPr="008921EC">
        <w:t>servlet</w:t>
      </w:r>
      <w:proofErr w:type="spellEnd"/>
      <w:r w:rsidRPr="008921EC">
        <w:t xml:space="preserve"> endpoint, capabilit</w:t>
      </w:r>
      <w:r w:rsidR="009F6928">
        <w:t>i</w:t>
      </w:r>
      <w:r w:rsidRPr="008921EC">
        <w:t>es harvester, and database cache.</w:t>
      </w:r>
    </w:p>
    <w:p w:rsidR="00785102" w:rsidRPr="008921EC" w:rsidRDefault="00785102" w:rsidP="00785102">
      <w:r w:rsidRPr="008921EC">
        <w:t xml:space="preserve">To allow flexibility in the content returned </w:t>
      </w:r>
      <w:r w:rsidR="008921EC">
        <w:t xml:space="preserve">by the WIS, the </w:t>
      </w:r>
      <w:proofErr w:type="spellStart"/>
      <w:r w:rsidR="008921EC">
        <w:t>GetCapabilities</w:t>
      </w:r>
      <w:proofErr w:type="spellEnd"/>
      <w:r w:rsidR="008921EC">
        <w:t xml:space="preserve"> </w:t>
      </w:r>
      <w:r w:rsidRPr="008921EC">
        <w:t>response is generated on demand from a list of services.  The list of service endpoints known to the WIS is specified in an administrator-configurable property.</w:t>
      </w:r>
    </w:p>
    <w:p w:rsidR="00785102" w:rsidRPr="008921EC" w:rsidRDefault="00785102" w:rsidP="00785102">
      <w:r w:rsidRPr="008921EC">
        <w:t>The WIS invokes a capabilities harvester to retrieves the capabilities for each known service.  Metadata parsed from the capabilities responses are timestamped and cached in a database table.  The timestamp is used by the WIS to decide whether to use the cached metadata or retrieve a fresh capabilities response.</w:t>
      </w:r>
    </w:p>
    <w:p w:rsidR="00785102" w:rsidRPr="008921EC" w:rsidRDefault="00785102" w:rsidP="00785102">
      <w:r w:rsidRPr="008921EC">
        <w:t>The WIS cache also records security information for each service.  For the purposes of Testbed 12, the security information simply indicates whether or not the service is exposed in the WIS public capabilities.  This could be extended in the future to accommodate ad</w:t>
      </w:r>
      <w:r w:rsidR="008921EC">
        <w:t>ditional security restrictions.</w:t>
      </w:r>
    </w:p>
    <w:p w:rsidR="00785102" w:rsidRPr="008921EC" w:rsidRDefault="00785102" w:rsidP="008921EC">
      <w:pPr>
        <w:pStyle w:val="Heading1"/>
      </w:pPr>
      <w:r w:rsidRPr="008921EC">
        <w:t>Security</w:t>
      </w:r>
    </w:p>
    <w:p w:rsidR="008921EC" w:rsidRDefault="00785102" w:rsidP="00785102">
      <w:proofErr w:type="spellStart"/>
      <w:r w:rsidRPr="008921EC">
        <w:t>Compusult's</w:t>
      </w:r>
      <w:proofErr w:type="spellEnd"/>
      <w:r w:rsidRPr="008921EC">
        <w:t xml:space="preserve"> WIS endpoint has been implemented a</w:t>
      </w:r>
      <w:r w:rsidR="008921EC">
        <w:t xml:space="preserve">s a component of Web Enterprise </w:t>
      </w:r>
      <w:r w:rsidRPr="008921EC">
        <w:t xml:space="preserve">Suite (WES).  Access to the WIS endpoint </w:t>
      </w:r>
      <w:r w:rsidR="008921EC">
        <w:t xml:space="preserve">is controlled by WES, requiring </w:t>
      </w:r>
      <w:r w:rsidRPr="008921EC">
        <w:t>authentication via HTTP Basic Auth or PKI client certificate.</w:t>
      </w:r>
    </w:p>
    <w:p w:rsidR="00785102" w:rsidRPr="008921EC" w:rsidRDefault="00785102" w:rsidP="00785102">
      <w:r w:rsidRPr="008921EC">
        <w:lastRenderedPageBreak/>
        <w:t>In addition to the regular service endpoint, t</w:t>
      </w:r>
      <w:r w:rsidR="008921EC">
        <w:t xml:space="preserve">he WIS implementation exposes a </w:t>
      </w:r>
      <w:r w:rsidRPr="008921EC">
        <w:t>publicly-accessible capabil</w:t>
      </w:r>
      <w:r w:rsidR="009F6928">
        <w:t>i</w:t>
      </w:r>
      <w:r w:rsidRPr="008921EC">
        <w:t>ties URL that adv</w:t>
      </w:r>
      <w:r w:rsidR="008921EC">
        <w:t xml:space="preserve">ertises security annotations as </w:t>
      </w:r>
      <w:r w:rsidRPr="008921EC">
        <w:t>described by OGC 16-048 (OWS Common Security Extension ER).</w:t>
      </w:r>
    </w:p>
    <w:p w:rsidR="00785102" w:rsidRPr="008921EC" w:rsidRDefault="00785102" w:rsidP="00785102">
      <w:r w:rsidRPr="008921EC">
        <w:t>An unresolved issue is how to reconcile securit</w:t>
      </w:r>
      <w:r w:rsidR="008921EC">
        <w:t xml:space="preserve">y restrictions for the WIS, its </w:t>
      </w:r>
      <w:r w:rsidRPr="008921EC">
        <w:t>contents, and the catalog.  In an operationa</w:t>
      </w:r>
      <w:r w:rsidR="008921EC">
        <w:t xml:space="preserve">l scenario, the WIS and catalog </w:t>
      </w:r>
      <w:r w:rsidRPr="008921EC">
        <w:t>could have separate authentication credential</w:t>
      </w:r>
      <w:r w:rsidR="008921EC">
        <w:t xml:space="preserve">s.  Each service in a WIS could </w:t>
      </w:r>
      <w:r w:rsidRPr="008921EC">
        <w:t>have its own security constraints.  Catalog pub</w:t>
      </w:r>
      <w:r w:rsidR="008921EC">
        <w:t xml:space="preserve">lishing clients will need to be </w:t>
      </w:r>
      <w:r w:rsidRPr="008921EC">
        <w:t xml:space="preserve">aware of this and handle authentication </w:t>
      </w:r>
      <w:r w:rsidR="008921EC">
        <w:t xml:space="preserve">for each service appropriately. </w:t>
      </w:r>
      <w:r w:rsidRPr="008921EC">
        <w:t>Additionally, a catalog containing anything o</w:t>
      </w:r>
      <w:r w:rsidR="008921EC">
        <w:t xml:space="preserve">ther than public data will need </w:t>
      </w:r>
      <w:r w:rsidRPr="008921EC">
        <w:t>to enforce security restrictions on the published records.</w:t>
      </w:r>
    </w:p>
    <w:p w:rsidR="008921EC" w:rsidRDefault="00785102" w:rsidP="00785102">
      <w:proofErr w:type="spellStart"/>
      <w:r w:rsidRPr="008921EC">
        <w:t>Compusult's</w:t>
      </w:r>
      <w:proofErr w:type="spellEnd"/>
      <w:r w:rsidRPr="008921EC">
        <w:t xml:space="preserve"> WIS implementation deals with these issues in the following ma</w:t>
      </w:r>
      <w:r w:rsidR="008921EC">
        <w:t>nner:</w:t>
      </w:r>
    </w:p>
    <w:p w:rsidR="008921EC" w:rsidRDefault="00785102" w:rsidP="00785102">
      <w:pPr>
        <w:pStyle w:val="ListParagraph"/>
        <w:numPr>
          <w:ilvl w:val="0"/>
          <w:numId w:val="2"/>
        </w:numPr>
      </w:pPr>
      <w:r w:rsidRPr="008921EC">
        <w:t>With respect to visibility, each service is treated as simply either public</w:t>
      </w:r>
      <w:r w:rsidR="008921EC">
        <w:t xml:space="preserve"> </w:t>
      </w:r>
      <w:r w:rsidRPr="008921EC">
        <w:t>or non-public.</w:t>
      </w:r>
    </w:p>
    <w:p w:rsidR="008921EC" w:rsidRDefault="00785102" w:rsidP="00785102">
      <w:pPr>
        <w:pStyle w:val="ListParagraph"/>
        <w:numPr>
          <w:ilvl w:val="0"/>
          <w:numId w:val="2"/>
        </w:numPr>
      </w:pPr>
      <w:r w:rsidRPr="008921EC">
        <w:t>When publishing to the catalog, the same authentication credentials are</w:t>
      </w:r>
      <w:r w:rsidR="008921EC">
        <w:t xml:space="preserve"> </w:t>
      </w:r>
      <w:r w:rsidRPr="008921EC">
        <w:t>used for both the catalog and the WIS.</w:t>
      </w:r>
    </w:p>
    <w:p w:rsidR="00785102" w:rsidRPr="008921EC" w:rsidRDefault="00785102" w:rsidP="00785102">
      <w:pPr>
        <w:pStyle w:val="ListParagraph"/>
        <w:numPr>
          <w:ilvl w:val="0"/>
          <w:numId w:val="2"/>
        </w:numPr>
      </w:pPr>
      <w:r w:rsidRPr="008921EC">
        <w:t>The public capabilities endpoints are used when publishing services to the</w:t>
      </w:r>
      <w:r w:rsidR="008921EC">
        <w:t xml:space="preserve"> </w:t>
      </w:r>
      <w:r w:rsidRPr="008921EC">
        <w:t>catalog.</w:t>
      </w:r>
    </w:p>
    <w:p w:rsidR="009F6928" w:rsidRPr="009F6928" w:rsidRDefault="009F6928" w:rsidP="009F6928">
      <w:pPr>
        <w:pStyle w:val="Title"/>
      </w:pPr>
      <w:r>
        <w:t>Future Work</w:t>
      </w:r>
    </w:p>
    <w:p w:rsidR="008921EC" w:rsidRDefault="00785102" w:rsidP="008921EC">
      <w:pPr>
        <w:pStyle w:val="Heading2"/>
      </w:pPr>
      <w:r w:rsidRPr="008921EC">
        <w:t>Ex</w:t>
      </w:r>
      <w:r w:rsidR="008921EC">
        <w:t xml:space="preserve">tended security for WIS content </w:t>
      </w:r>
    </w:p>
    <w:p w:rsidR="00785102" w:rsidRPr="008921EC" w:rsidRDefault="00785102" w:rsidP="00785102">
      <w:r w:rsidRPr="008921EC">
        <w:t>Extend the security implementation to determ</w:t>
      </w:r>
      <w:r w:rsidR="009F6928">
        <w:t>ine the visibi</w:t>
      </w:r>
      <w:r w:rsidR="008921EC">
        <w:t xml:space="preserve">lity of service </w:t>
      </w:r>
      <w:r w:rsidRPr="008921EC">
        <w:t xml:space="preserve">endpoints in the WIS capabilities based </w:t>
      </w:r>
      <w:r w:rsidR="008921EC">
        <w:t xml:space="preserve">on user authorization.  Propose </w:t>
      </w:r>
      <w:r w:rsidRPr="008921EC">
        <w:t>solutions to reconcile authentication and auth</w:t>
      </w:r>
      <w:r w:rsidR="008921EC">
        <w:t>orization for the WIS, catalog and services.</w:t>
      </w:r>
    </w:p>
    <w:p w:rsidR="00785102" w:rsidRPr="008921EC" w:rsidRDefault="00785102" w:rsidP="008921EC">
      <w:pPr>
        <w:pStyle w:val="Heading2"/>
      </w:pPr>
      <w:r w:rsidRPr="008921EC">
        <w:t>Approaches for filtering of WIS content</w:t>
      </w:r>
    </w:p>
    <w:p w:rsidR="00785102" w:rsidRPr="008921EC" w:rsidRDefault="00785102" w:rsidP="00785102">
      <w:r w:rsidRPr="008921EC">
        <w:t>It may be useful for a content provider to exp</w:t>
      </w:r>
      <w:r w:rsidR="008921EC">
        <w:t xml:space="preserve">ose subsets of services through </w:t>
      </w:r>
      <w:r w:rsidRPr="008921EC">
        <w:t>the WIS.  For example, an environmental da</w:t>
      </w:r>
      <w:r w:rsidR="008921EC">
        <w:t xml:space="preserve">ta provider may wish to provide </w:t>
      </w:r>
      <w:r w:rsidRPr="008921EC">
        <w:t xml:space="preserve">separate entry points for oceanographic and </w:t>
      </w:r>
      <w:r w:rsidR="008921EC">
        <w:t xml:space="preserve">atmospheric data, along with an </w:t>
      </w:r>
      <w:r w:rsidRPr="008921EC">
        <w:t>additional entry point to expose both data holdings.</w:t>
      </w:r>
    </w:p>
    <w:p w:rsidR="00785102" w:rsidRPr="008921EC" w:rsidRDefault="00785102" w:rsidP="00785102">
      <w:r w:rsidRPr="008921EC">
        <w:t xml:space="preserve">A direct solution might be to stand up a separate WIS </w:t>
      </w:r>
      <w:r w:rsidR="008921EC">
        <w:t xml:space="preserve">instance for each data </w:t>
      </w:r>
      <w:r w:rsidRPr="008921EC">
        <w:t>holding.  However, care must be taken to avo</w:t>
      </w:r>
      <w:r w:rsidR="008921EC">
        <w:t xml:space="preserve">id collision between instances, </w:t>
      </w:r>
      <w:r w:rsidRPr="008921EC">
        <w:t>while minimizing redundancy and resource usage.</w:t>
      </w:r>
    </w:p>
    <w:p w:rsidR="00785102" w:rsidRPr="008921EC" w:rsidRDefault="00785102" w:rsidP="00785102">
      <w:r w:rsidRPr="008921EC">
        <w:t>It may be preferable to extend the specificatio</w:t>
      </w:r>
      <w:r w:rsidR="008921EC">
        <w:t xml:space="preserve">n so that a single instance can </w:t>
      </w:r>
      <w:r w:rsidRPr="008921EC">
        <w:t>support subsets of services.  A "passive" appro</w:t>
      </w:r>
      <w:r w:rsidR="008921EC">
        <w:t xml:space="preserve">ach is for the WIS capabilities </w:t>
      </w:r>
      <w:r w:rsidRPr="008921EC">
        <w:t>response to contain groupings or metadata at</w:t>
      </w:r>
      <w:r w:rsidR="008921EC">
        <w:t>tributes to catego</w:t>
      </w:r>
      <w:r w:rsidR="009F6928">
        <w:t>r</w:t>
      </w:r>
      <w:r w:rsidR="008921EC">
        <w:t xml:space="preserve">ize services. </w:t>
      </w:r>
      <w:r w:rsidRPr="008921EC">
        <w:t>The client would be responsible for processi</w:t>
      </w:r>
      <w:r w:rsidR="008921EC">
        <w:t xml:space="preserve">ng the response to identify the </w:t>
      </w:r>
      <w:r w:rsidRPr="008921EC">
        <w:t>groupings.  A more active approach is to imp</w:t>
      </w:r>
      <w:r w:rsidR="008921EC">
        <w:t xml:space="preserve">lement a parameter or operation </w:t>
      </w:r>
      <w:r w:rsidRPr="008921EC">
        <w:t>allowing a client to specify a simple category</w:t>
      </w:r>
      <w:r w:rsidR="008921EC">
        <w:t xml:space="preserve"> filter in the service request.</w:t>
      </w:r>
    </w:p>
    <w:p w:rsidR="00785102" w:rsidRPr="008921EC" w:rsidRDefault="00785102" w:rsidP="008921EC">
      <w:pPr>
        <w:pStyle w:val="Heading2"/>
      </w:pPr>
      <w:r w:rsidRPr="008921EC">
        <w:t>Software Tools</w:t>
      </w:r>
    </w:p>
    <w:p w:rsidR="008921EC" w:rsidRDefault="00785102" w:rsidP="00785102">
      <w:r w:rsidRPr="008921EC">
        <w:t>For a service implementation that does more</w:t>
      </w:r>
      <w:r w:rsidR="008921EC">
        <w:t xml:space="preserve"> than simply returning a static </w:t>
      </w:r>
      <w:r w:rsidRPr="008921EC">
        <w:t xml:space="preserve">capabilities response, software tools may aid </w:t>
      </w:r>
      <w:r w:rsidR="008921EC">
        <w:t xml:space="preserve">in configuration of the service </w:t>
      </w:r>
      <w:r w:rsidRPr="008921EC">
        <w:t>content.  It may be useful to implement an interface to manage the list of</w:t>
      </w:r>
      <w:r w:rsidR="008921EC">
        <w:t xml:space="preserve"> </w:t>
      </w:r>
      <w:r w:rsidRPr="008921EC">
        <w:t>service endpoints and the meta</w:t>
      </w:r>
      <w:r w:rsidR="009F6928">
        <w:t>data cache, including the abili</w:t>
      </w:r>
      <w:r w:rsidRPr="008921EC">
        <w:t>ty to add/remove</w:t>
      </w:r>
      <w:r w:rsidR="008921EC">
        <w:t xml:space="preserve"> </w:t>
      </w:r>
      <w:r w:rsidRPr="008921EC">
        <w:t>endpoints, restrict access to content, and configure cache settings.</w:t>
      </w:r>
    </w:p>
    <w:p w:rsidR="00785102" w:rsidRDefault="00785102" w:rsidP="00785102">
      <w:r w:rsidRPr="008921EC">
        <w:lastRenderedPageBreak/>
        <w:t xml:space="preserve">Tools to facilitate the creation of service </w:t>
      </w:r>
      <w:r w:rsidR="008921EC">
        <w:t xml:space="preserve">associations may help speed the </w:t>
      </w:r>
      <w:r w:rsidRPr="008921EC">
        <w:t>adoption of the Web Integration Service.  A</w:t>
      </w:r>
      <w:r w:rsidR="008921EC">
        <w:t xml:space="preserve"> software library could provide </w:t>
      </w:r>
      <w:r w:rsidRPr="008921EC">
        <w:t>developers with an easy means of implementing</w:t>
      </w:r>
      <w:r w:rsidR="008921EC">
        <w:t xml:space="preserve"> the </w:t>
      </w:r>
      <w:proofErr w:type="spellStart"/>
      <w:r w:rsidR="008921EC">
        <w:t>GetAssociations</w:t>
      </w:r>
      <w:proofErr w:type="spellEnd"/>
      <w:r w:rsidR="008921EC">
        <w:t xml:space="preserve"> operation. </w:t>
      </w:r>
      <w:r w:rsidRPr="008921EC">
        <w:t>A configuration tool for this library coul</w:t>
      </w:r>
      <w:r w:rsidR="008921EC">
        <w:t xml:space="preserve">d be used for data providers to </w:t>
      </w:r>
      <w:r w:rsidRPr="008921EC">
        <w:t>quickly configure association metadata for their services.</w:t>
      </w:r>
    </w:p>
    <w:p w:rsidR="008921EC" w:rsidRPr="008921EC" w:rsidRDefault="008921EC" w:rsidP="00785102"/>
    <w:sectPr w:rsidR="008921EC" w:rsidRPr="00892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4EBC"/>
    <w:multiLevelType w:val="hybridMultilevel"/>
    <w:tmpl w:val="76180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14F4A"/>
    <w:multiLevelType w:val="hybridMultilevel"/>
    <w:tmpl w:val="23D4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0C"/>
    <w:rsid w:val="001575A1"/>
    <w:rsid w:val="003154E1"/>
    <w:rsid w:val="00484B88"/>
    <w:rsid w:val="005F744D"/>
    <w:rsid w:val="00617753"/>
    <w:rsid w:val="0075738A"/>
    <w:rsid w:val="00785102"/>
    <w:rsid w:val="007B59D6"/>
    <w:rsid w:val="008921EC"/>
    <w:rsid w:val="008B1A50"/>
    <w:rsid w:val="008B4D21"/>
    <w:rsid w:val="00904B3F"/>
    <w:rsid w:val="009F6928"/>
    <w:rsid w:val="00B527AA"/>
    <w:rsid w:val="00C50903"/>
    <w:rsid w:val="00CC132D"/>
    <w:rsid w:val="00F0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4B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B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F74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744D"/>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5F7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744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F744D"/>
    <w:pPr>
      <w:ind w:left="720"/>
      <w:contextualSpacing/>
    </w:pPr>
  </w:style>
  <w:style w:type="paragraph" w:styleId="BalloonText">
    <w:name w:val="Balloon Text"/>
    <w:basedOn w:val="Normal"/>
    <w:link w:val="BalloonTextChar"/>
    <w:uiPriority w:val="99"/>
    <w:semiHidden/>
    <w:unhideWhenUsed/>
    <w:rsid w:val="00CC1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32D"/>
    <w:rPr>
      <w:rFonts w:ascii="Tahoma" w:hAnsi="Tahoma" w:cs="Tahoma"/>
      <w:sz w:val="16"/>
      <w:szCs w:val="16"/>
    </w:rPr>
  </w:style>
  <w:style w:type="paragraph" w:styleId="Quote">
    <w:name w:val="Quote"/>
    <w:basedOn w:val="Normal"/>
    <w:next w:val="Normal"/>
    <w:link w:val="QuoteChar"/>
    <w:uiPriority w:val="29"/>
    <w:qFormat/>
    <w:rsid w:val="00904B3F"/>
    <w:rPr>
      <w:i/>
      <w:iCs/>
      <w:color w:val="000000" w:themeColor="text1"/>
    </w:rPr>
  </w:style>
  <w:style w:type="character" w:customStyle="1" w:styleId="QuoteChar">
    <w:name w:val="Quote Char"/>
    <w:basedOn w:val="DefaultParagraphFont"/>
    <w:link w:val="Quote"/>
    <w:uiPriority w:val="29"/>
    <w:rsid w:val="00904B3F"/>
    <w:rPr>
      <w:i/>
      <w:iCs/>
      <w:color w:val="000000" w:themeColor="text1"/>
    </w:rPr>
  </w:style>
  <w:style w:type="character" w:styleId="Emphasis">
    <w:name w:val="Emphasis"/>
    <w:basedOn w:val="DefaultParagraphFont"/>
    <w:uiPriority w:val="20"/>
    <w:qFormat/>
    <w:rsid w:val="00904B3F"/>
    <w:rPr>
      <w:i/>
      <w:iCs/>
    </w:rPr>
  </w:style>
  <w:style w:type="character" w:styleId="IntenseEmphasis">
    <w:name w:val="Intense Emphasis"/>
    <w:basedOn w:val="DefaultParagraphFont"/>
    <w:uiPriority w:val="21"/>
    <w:qFormat/>
    <w:rsid w:val="00904B3F"/>
    <w:rPr>
      <w:b/>
      <w:bCs/>
      <w:i/>
      <w:iCs/>
      <w:color w:val="4F81BD" w:themeColor="accent1"/>
    </w:rPr>
  </w:style>
  <w:style w:type="character" w:styleId="Strong">
    <w:name w:val="Strong"/>
    <w:basedOn w:val="DefaultParagraphFont"/>
    <w:uiPriority w:val="22"/>
    <w:qFormat/>
    <w:rsid w:val="00904B3F"/>
    <w:rPr>
      <w:b/>
      <w:bCs/>
    </w:rPr>
  </w:style>
  <w:style w:type="paragraph" w:styleId="NoSpacing">
    <w:name w:val="No Spacing"/>
    <w:uiPriority w:val="1"/>
    <w:qFormat/>
    <w:rsid w:val="00484B88"/>
    <w:pPr>
      <w:spacing w:after="0" w:line="240" w:lineRule="auto"/>
    </w:pPr>
  </w:style>
  <w:style w:type="character" w:customStyle="1" w:styleId="Heading2Char">
    <w:name w:val="Heading 2 Char"/>
    <w:basedOn w:val="DefaultParagraphFont"/>
    <w:link w:val="Heading2"/>
    <w:uiPriority w:val="9"/>
    <w:rsid w:val="00484B8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84B8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4B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B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F74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744D"/>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5F7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744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F744D"/>
    <w:pPr>
      <w:ind w:left="720"/>
      <w:contextualSpacing/>
    </w:pPr>
  </w:style>
  <w:style w:type="paragraph" w:styleId="BalloonText">
    <w:name w:val="Balloon Text"/>
    <w:basedOn w:val="Normal"/>
    <w:link w:val="BalloonTextChar"/>
    <w:uiPriority w:val="99"/>
    <w:semiHidden/>
    <w:unhideWhenUsed/>
    <w:rsid w:val="00CC1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32D"/>
    <w:rPr>
      <w:rFonts w:ascii="Tahoma" w:hAnsi="Tahoma" w:cs="Tahoma"/>
      <w:sz w:val="16"/>
      <w:szCs w:val="16"/>
    </w:rPr>
  </w:style>
  <w:style w:type="paragraph" w:styleId="Quote">
    <w:name w:val="Quote"/>
    <w:basedOn w:val="Normal"/>
    <w:next w:val="Normal"/>
    <w:link w:val="QuoteChar"/>
    <w:uiPriority w:val="29"/>
    <w:qFormat/>
    <w:rsid w:val="00904B3F"/>
    <w:rPr>
      <w:i/>
      <w:iCs/>
      <w:color w:val="000000" w:themeColor="text1"/>
    </w:rPr>
  </w:style>
  <w:style w:type="character" w:customStyle="1" w:styleId="QuoteChar">
    <w:name w:val="Quote Char"/>
    <w:basedOn w:val="DefaultParagraphFont"/>
    <w:link w:val="Quote"/>
    <w:uiPriority w:val="29"/>
    <w:rsid w:val="00904B3F"/>
    <w:rPr>
      <w:i/>
      <w:iCs/>
      <w:color w:val="000000" w:themeColor="text1"/>
    </w:rPr>
  </w:style>
  <w:style w:type="character" w:styleId="Emphasis">
    <w:name w:val="Emphasis"/>
    <w:basedOn w:val="DefaultParagraphFont"/>
    <w:uiPriority w:val="20"/>
    <w:qFormat/>
    <w:rsid w:val="00904B3F"/>
    <w:rPr>
      <w:i/>
      <w:iCs/>
    </w:rPr>
  </w:style>
  <w:style w:type="character" w:styleId="IntenseEmphasis">
    <w:name w:val="Intense Emphasis"/>
    <w:basedOn w:val="DefaultParagraphFont"/>
    <w:uiPriority w:val="21"/>
    <w:qFormat/>
    <w:rsid w:val="00904B3F"/>
    <w:rPr>
      <w:b/>
      <w:bCs/>
      <w:i/>
      <w:iCs/>
      <w:color w:val="4F81BD" w:themeColor="accent1"/>
    </w:rPr>
  </w:style>
  <w:style w:type="character" w:styleId="Strong">
    <w:name w:val="Strong"/>
    <w:basedOn w:val="DefaultParagraphFont"/>
    <w:uiPriority w:val="22"/>
    <w:qFormat/>
    <w:rsid w:val="00904B3F"/>
    <w:rPr>
      <w:b/>
      <w:bCs/>
    </w:rPr>
  </w:style>
  <w:style w:type="paragraph" w:styleId="NoSpacing">
    <w:name w:val="No Spacing"/>
    <w:uiPriority w:val="1"/>
    <w:qFormat/>
    <w:rsid w:val="00484B88"/>
    <w:pPr>
      <w:spacing w:after="0" w:line="240" w:lineRule="auto"/>
    </w:pPr>
  </w:style>
  <w:style w:type="character" w:customStyle="1" w:styleId="Heading2Char">
    <w:name w:val="Heading 2 Char"/>
    <w:basedOn w:val="DefaultParagraphFont"/>
    <w:link w:val="Heading2"/>
    <w:uiPriority w:val="9"/>
    <w:rsid w:val="00484B8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84B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craig</cp:lastModifiedBy>
  <cp:revision>18</cp:revision>
  <dcterms:created xsi:type="dcterms:W3CDTF">2016-10-27T17:09:00Z</dcterms:created>
  <dcterms:modified xsi:type="dcterms:W3CDTF">2016-10-28T14:52:00Z</dcterms:modified>
</cp:coreProperties>
</file>